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82F0" w14:textId="0FA837A7" w:rsidR="00002AFF" w:rsidRDefault="003B6FB7">
      <w:pPr>
        <w:pStyle w:val="Heading1"/>
      </w:pPr>
      <w:r>
        <w:t>Terms and Conditions</w:t>
      </w:r>
    </w:p>
    <w:p w14:paraId="496600E9" w14:textId="30A7E669" w:rsidR="00002AFF" w:rsidRDefault="003B6FB7">
      <w:r>
        <w:t xml:space="preserve">These Terms and Conditions are entered into on [date] by and between Karen Kruger, Menopause Health &amp; Mindset Coach (Dip Executive &amp; Leadership Coaching Accredited by Association for Coaching) (“Coach”) and [Client Name] (“Client”), whereby the Coach agrees to provide the Client with coaching services as part of the Menopause 6-Week Reset </w:t>
      </w:r>
      <w:proofErr w:type="spellStart"/>
      <w:r>
        <w:t>Programme</w:t>
      </w:r>
      <w:proofErr w:type="spellEnd"/>
      <w:r>
        <w:t xml:space="preserve"> or regular coaching. </w:t>
      </w:r>
    </w:p>
    <w:p w14:paraId="693DCEAC" w14:textId="77777777" w:rsidR="00002AFF" w:rsidRDefault="003B6FB7">
      <w:pPr>
        <w:pStyle w:val="Heading2"/>
      </w:pPr>
      <w:r>
        <w:t>1) Description of Services</w:t>
      </w:r>
    </w:p>
    <w:p w14:paraId="032E8922" w14:textId="2770A022" w:rsidR="00002AFF" w:rsidRDefault="003B6FB7">
      <w:r>
        <w:br/>
        <w:t>Coaching is a partnership (defined as an alliance, not a legal business partnership) between the Coach and the Client in a thought-provoking and supportive process that inspires the Client to maximise personal potential and wellbeing.</w:t>
      </w:r>
    </w:p>
    <w:p w14:paraId="2B4F9F5D" w14:textId="77777777" w:rsidR="00002AFF" w:rsidRDefault="003B6FB7">
      <w:pPr>
        <w:pStyle w:val="Heading2"/>
      </w:pPr>
      <w:r>
        <w:t>2) Responsibilities</w:t>
      </w:r>
    </w:p>
    <w:p w14:paraId="28A18D9A" w14:textId="77777777" w:rsidR="00002AFF" w:rsidRDefault="003B6FB7">
      <w:r>
        <w:t>Coach Responsibilities:</w:t>
      </w:r>
    </w:p>
    <w:p w14:paraId="58C21D1E" w14:textId="77777777" w:rsidR="00002AFF" w:rsidRDefault="003B6FB7">
      <w:r>
        <w:t>- The Coach agrees to maintain the ethics and standards of behaviour established by the Association for Coaching (AC).</w:t>
      </w:r>
      <w:r>
        <w:br/>
        <w:t>- The Coach will provide personalised guidance based on the information provided by the Client and support them throughout the programme.</w:t>
      </w:r>
    </w:p>
    <w:p w14:paraId="29E3EF60" w14:textId="77777777" w:rsidR="00002AFF" w:rsidRDefault="003B6FB7">
      <w:r>
        <w:t>Client Responsibilities:</w:t>
      </w:r>
    </w:p>
    <w:p w14:paraId="286309CC" w14:textId="77777777" w:rsidR="00002AFF" w:rsidRDefault="003B6FB7">
      <w:r>
        <w:t>- The Client is solely responsible for implementing their own physical, mental, and emotional decisions, choices, and actions during and after coaching.</w:t>
      </w:r>
      <w:r>
        <w:br/>
        <w:t>- The Client understands that coaching is not therapy and does not substitute for therapy or medical treatment.</w:t>
      </w:r>
      <w:r>
        <w:br/>
        <w:t>- The Client agrees to communicate honestly, be open to feedback, complete the pre-programme requirements, and actively participate in all sessions.</w:t>
      </w:r>
    </w:p>
    <w:p w14:paraId="7A7B9B5E" w14:textId="77777777" w:rsidR="00002AFF" w:rsidRDefault="003B6FB7">
      <w:pPr>
        <w:pStyle w:val="Heading2"/>
      </w:pPr>
      <w:r>
        <w:t>3) Programme Structure</w:t>
      </w:r>
    </w:p>
    <w:p w14:paraId="73045131" w14:textId="098776D3" w:rsidR="00002AFF" w:rsidRDefault="0032474A">
      <w:r>
        <w:t xml:space="preserve">Dependent on agreed offering. </w:t>
      </w:r>
    </w:p>
    <w:p w14:paraId="07ABC24F" w14:textId="77777777" w:rsidR="00002AFF" w:rsidRDefault="003B6FB7">
      <w:pPr>
        <w:pStyle w:val="Heading2"/>
      </w:pPr>
      <w:r>
        <w:t>4) Fees and Payments</w:t>
      </w:r>
    </w:p>
    <w:p w14:paraId="634A0DC4" w14:textId="12D153BC" w:rsidR="00002AFF" w:rsidRDefault="003B6FB7">
      <w:r>
        <w:t>- The fee for</w:t>
      </w:r>
      <w:r w:rsidR="0032474A">
        <w:t xml:space="preserve"> services is dependent on agreed offering. </w:t>
      </w:r>
      <w:r>
        <w:br/>
        <w:t>- If additional individual coaching sessions are requested beyond the programme, they will be charged at €150 per session and must be paid in advance.</w:t>
      </w:r>
    </w:p>
    <w:p w14:paraId="2AFEF378" w14:textId="77777777" w:rsidR="00002AFF" w:rsidRDefault="003B6FB7">
      <w:pPr>
        <w:pStyle w:val="Heading2"/>
      </w:pPr>
      <w:r>
        <w:t>5) Confidentiality</w:t>
      </w:r>
    </w:p>
    <w:p w14:paraId="11CEFF37" w14:textId="77777777" w:rsidR="00002AFF" w:rsidRDefault="003B6FB7">
      <w:r>
        <w:t>All information shared during the coaching relationship will remain confidential and handled according to the AC Global Code of Ethics. Please note that coaching is not a legally confidential relationship (like medical or legal professions). Exceptions apply if:</w:t>
      </w:r>
      <w:r>
        <w:br/>
      </w:r>
      <w:r>
        <w:lastRenderedPageBreak/>
        <w:t>- There is risk of harm or danger to the Client or others</w:t>
      </w:r>
      <w:r>
        <w:br/>
        <w:t>- The Coach is required by law or court order to disclose information</w:t>
      </w:r>
    </w:p>
    <w:p w14:paraId="4D21926F" w14:textId="77777777" w:rsidR="00002AFF" w:rsidRDefault="003B6FB7">
      <w:pPr>
        <w:pStyle w:val="Heading2"/>
      </w:pPr>
      <w:r>
        <w:t>6) Scheduling &amp; Communication</w:t>
      </w:r>
    </w:p>
    <w:p w14:paraId="1BFB81AC" w14:textId="77777777" w:rsidR="00002AFF" w:rsidRDefault="003B6FB7">
      <w:r>
        <w:t>- Sessions will be scheduled at mutually agreed times.</w:t>
      </w:r>
      <w:r>
        <w:br/>
        <w:t>- The Client will initiate scheduled calls and provide connection details.</w:t>
      </w:r>
      <w:r>
        <w:br/>
        <w:t>- The Coach will be available for brief email/voice support between Monday–Friday, 4pm–8pm.</w:t>
      </w:r>
    </w:p>
    <w:p w14:paraId="1AAA52B1" w14:textId="77777777" w:rsidR="00002AFF" w:rsidRDefault="003B6FB7">
      <w:pPr>
        <w:pStyle w:val="Heading2"/>
      </w:pPr>
      <w:r>
        <w:t>7) Cancellation &amp; Refund Policy</w:t>
      </w:r>
    </w:p>
    <w:p w14:paraId="1333146A" w14:textId="77777777" w:rsidR="00002AFF" w:rsidRDefault="003B6FB7">
      <w:r>
        <w:t>- A full refund will be offered if cancellation occurs up to 10 days prior to the programme start date.</w:t>
      </w:r>
      <w:r>
        <w:br/>
        <w:t>- A 50% refund will be offered if cancellation occurs up to 3 days prior to the programme start date.</w:t>
      </w:r>
      <w:r>
        <w:br/>
        <w:t>- No refund will be provided for cancellations made within 3 days of the programme start date.</w:t>
      </w:r>
      <w:r>
        <w:br/>
        <w:t>- Clients must give at least 48 hours’ notice to reschedule individual sessions during the programme. Missed sessions without notice may be charged in full.</w:t>
      </w:r>
    </w:p>
    <w:p w14:paraId="29A2DE42" w14:textId="77777777" w:rsidR="00002AFF" w:rsidRDefault="003B6FB7">
      <w:pPr>
        <w:pStyle w:val="Heading2"/>
      </w:pPr>
      <w:r>
        <w:t>8) Data &amp; Record Retention</w:t>
      </w:r>
    </w:p>
    <w:p w14:paraId="683542D8" w14:textId="77777777" w:rsidR="00002AFF" w:rsidRDefault="003B6FB7">
      <w:r>
        <w:t>- Personal details (name, email, phone, address) will be securely stored and retained for up to 3 years.</w:t>
      </w:r>
      <w:r>
        <w:br/>
        <w:t>- Session notes will be used only for continuity and shredded at the end of the coaching relationship.</w:t>
      </w:r>
    </w:p>
    <w:p w14:paraId="5E525380" w14:textId="77777777" w:rsidR="00002AFF" w:rsidRDefault="003B6FB7">
      <w:pPr>
        <w:pStyle w:val="Heading2"/>
      </w:pPr>
      <w:r>
        <w:t>9) Termination</w:t>
      </w:r>
    </w:p>
    <w:p w14:paraId="175A3915" w14:textId="77777777" w:rsidR="00002AFF" w:rsidRDefault="003B6FB7">
      <w:r>
        <w:t>Either party may terminate this agreement at any time with written notice. The Client agrees to pay for all services received up to the termination date.</w:t>
      </w:r>
    </w:p>
    <w:p w14:paraId="7B4C9D76" w14:textId="77777777" w:rsidR="00002AFF" w:rsidRDefault="003B6FB7">
      <w:pPr>
        <w:pStyle w:val="Heading2"/>
      </w:pPr>
      <w:r>
        <w:t>10) Liability</w:t>
      </w:r>
    </w:p>
    <w:p w14:paraId="4541B8F8" w14:textId="77777777" w:rsidR="00002AFF" w:rsidRDefault="003B6FB7">
      <w:r>
        <w:t>The Coach makes no guarantees of specific outcomes. The Client is responsible for their own actions and decisions. The Coach will not be liable for any indirect or consequential damages.</w:t>
      </w:r>
    </w:p>
    <w:p w14:paraId="0561DABD" w14:textId="77777777" w:rsidR="00002AFF" w:rsidRDefault="003B6FB7">
      <w:pPr>
        <w:pStyle w:val="Heading2"/>
      </w:pPr>
      <w:r>
        <w:t>11) Governing Law</w:t>
      </w:r>
    </w:p>
    <w:p w14:paraId="6543DA46" w14:textId="6DF09893" w:rsidR="002C4906" w:rsidRDefault="003B6FB7">
      <w:r>
        <w:t>These Terms and Conditions shall be governed by and construed in accordance with the laws of the Republic of Ireland. They reflect the entire agreement between the parties and supersede all prior written or oral agreements.</w:t>
      </w:r>
    </w:p>
    <w:p w14:paraId="16113391" w14:textId="6034D107" w:rsidR="00002AFF" w:rsidRDefault="002C4906" w:rsidP="002C4906">
      <w:pPr>
        <w:jc w:val="center"/>
      </w:pPr>
      <w:r>
        <w:rPr>
          <w:noProof/>
        </w:rPr>
        <w:drawing>
          <wp:inline distT="0" distB="0" distL="0" distR="0" wp14:anchorId="2D4DFB78" wp14:editId="0721A9D4">
            <wp:extent cx="2611832" cy="863053"/>
            <wp:effectExtent l="0" t="0" r="0" b="0"/>
            <wp:docPr id="70547542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75424" name="Picture 1" descr="A logo with text on it&#10;&#10;AI-generated content may be incorrect."/>
                    <pic:cNvPicPr/>
                  </pic:nvPicPr>
                  <pic:blipFill>
                    <a:blip r:embed="rId6"/>
                    <a:stretch>
                      <a:fillRect/>
                    </a:stretch>
                  </pic:blipFill>
                  <pic:spPr>
                    <a:xfrm>
                      <a:off x="0" y="0"/>
                      <a:ext cx="2628281" cy="868489"/>
                    </a:xfrm>
                    <a:prstGeom prst="rect">
                      <a:avLst/>
                    </a:prstGeom>
                  </pic:spPr>
                </pic:pic>
              </a:graphicData>
            </a:graphic>
          </wp:inline>
        </w:drawing>
      </w:r>
    </w:p>
    <w:sectPr w:rsidR="00002A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0643311">
    <w:abstractNumId w:val="8"/>
  </w:num>
  <w:num w:numId="2" w16cid:durableId="1910118773">
    <w:abstractNumId w:val="6"/>
  </w:num>
  <w:num w:numId="3" w16cid:durableId="539367698">
    <w:abstractNumId w:val="5"/>
  </w:num>
  <w:num w:numId="4" w16cid:durableId="1553810002">
    <w:abstractNumId w:val="4"/>
  </w:num>
  <w:num w:numId="5" w16cid:durableId="2025595797">
    <w:abstractNumId w:val="7"/>
  </w:num>
  <w:num w:numId="6" w16cid:durableId="1681925924">
    <w:abstractNumId w:val="3"/>
  </w:num>
  <w:num w:numId="7" w16cid:durableId="918254074">
    <w:abstractNumId w:val="2"/>
  </w:num>
  <w:num w:numId="8" w16cid:durableId="159543852">
    <w:abstractNumId w:val="1"/>
  </w:num>
  <w:num w:numId="9" w16cid:durableId="129834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AFF"/>
    <w:rsid w:val="00034616"/>
    <w:rsid w:val="0006063C"/>
    <w:rsid w:val="0015074B"/>
    <w:rsid w:val="0029639D"/>
    <w:rsid w:val="002C4906"/>
    <w:rsid w:val="0032474A"/>
    <w:rsid w:val="00326F90"/>
    <w:rsid w:val="003B6FB7"/>
    <w:rsid w:val="00812F75"/>
    <w:rsid w:val="008726E3"/>
    <w:rsid w:val="00AA1D8D"/>
    <w:rsid w:val="00B47730"/>
    <w:rsid w:val="00CB0664"/>
    <w:rsid w:val="00E43A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2A3F"/>
  <w14:defaultImageDpi w14:val="300"/>
  <w15:docId w15:val="{1EBFD7CD-BF77-4B99-86EA-403415BA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Karen Kruger</cp:lastModifiedBy>
  <cp:revision>5</cp:revision>
  <dcterms:created xsi:type="dcterms:W3CDTF">2025-09-11T19:09:00Z</dcterms:created>
  <dcterms:modified xsi:type="dcterms:W3CDTF">2025-10-20T20:48:00Z</dcterms:modified>
  <cp:category/>
</cp:coreProperties>
</file>